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wordprocessingml.printerSettings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page" w:tblpX="1282" w:tblpY="-175"/>
        <w:tblW w:w="13684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943"/>
        <w:gridCol w:w="2880"/>
        <w:gridCol w:w="2814"/>
        <w:gridCol w:w="5047"/>
      </w:tblGrid>
      <w:tr w:rsidR="008D4892" w:rsidRPr="00032353" w:rsidTr="00367CCE">
        <w:trPr>
          <w:trHeight w:val="432"/>
        </w:trPr>
        <w:tc>
          <w:tcPr>
            <w:tcW w:w="29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D4892" w:rsidRPr="00032353" w:rsidRDefault="008D4892" w:rsidP="00367CCE">
            <w:pPr>
              <w:tabs>
                <w:tab w:val="left" w:pos="0"/>
                <w:tab w:val="left" w:pos="42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279" w:lineRule="exact"/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032353">
              <w:rPr>
                <w:rFonts w:ascii="Calibri" w:hAnsi="Calibri" w:cs="Arial"/>
                <w:b/>
                <w:bCs/>
                <w:sz w:val="22"/>
                <w:szCs w:val="22"/>
              </w:rPr>
              <w:t>Enduring Understandings</w:t>
            </w:r>
          </w:p>
        </w:tc>
        <w:tc>
          <w:tcPr>
            <w:tcW w:w="28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D4892" w:rsidRPr="00032353" w:rsidRDefault="008D4892" w:rsidP="00367CCE">
            <w:pPr>
              <w:tabs>
                <w:tab w:val="left" w:pos="0"/>
                <w:tab w:val="left" w:pos="42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279" w:lineRule="exact"/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032353">
              <w:rPr>
                <w:rFonts w:ascii="Calibri" w:hAnsi="Calibri" w:cs="Arial"/>
                <w:b/>
                <w:bCs/>
                <w:sz w:val="22"/>
                <w:szCs w:val="22"/>
              </w:rPr>
              <w:t>Essential Questions</w:t>
            </w:r>
          </w:p>
        </w:tc>
        <w:tc>
          <w:tcPr>
            <w:tcW w:w="28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D4892" w:rsidRPr="00032353" w:rsidRDefault="008D4892" w:rsidP="00367CCE">
            <w:pPr>
              <w:tabs>
                <w:tab w:val="left" w:pos="0"/>
                <w:tab w:val="left" w:pos="42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279" w:lineRule="exact"/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032353">
              <w:rPr>
                <w:rFonts w:ascii="Calibri" w:hAnsi="Calibri" w:cs="Arial"/>
                <w:b/>
                <w:bCs/>
                <w:sz w:val="22"/>
                <w:szCs w:val="22"/>
              </w:rPr>
              <w:t>Overall Expectations</w:t>
            </w:r>
          </w:p>
        </w:tc>
        <w:tc>
          <w:tcPr>
            <w:tcW w:w="50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D4892" w:rsidRPr="00032353" w:rsidRDefault="008D4892" w:rsidP="00367CCE">
            <w:pPr>
              <w:tabs>
                <w:tab w:val="left" w:pos="0"/>
                <w:tab w:val="left" w:pos="42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279" w:lineRule="exact"/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032353"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Specific Expectations </w:t>
            </w:r>
          </w:p>
        </w:tc>
      </w:tr>
      <w:tr w:rsidR="008D4892" w:rsidRPr="00032353" w:rsidTr="00367CCE">
        <w:tc>
          <w:tcPr>
            <w:tcW w:w="29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D4892" w:rsidRPr="00032353" w:rsidRDefault="008D4892" w:rsidP="00367CCE">
            <w:pPr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  <w:p w:rsidR="008D4892" w:rsidRPr="00032353" w:rsidRDefault="008D4892" w:rsidP="00367CCE">
            <w:pPr>
              <w:rPr>
                <w:rFonts w:ascii="Calibri" w:hAnsi="Calibri" w:cs="Calibri"/>
                <w:sz w:val="22"/>
                <w:szCs w:val="22"/>
              </w:rPr>
            </w:pPr>
            <w:r w:rsidRPr="00032353">
              <w:rPr>
                <w:rFonts w:ascii="Calibri" w:hAnsi="Calibri" w:cs="Calibri"/>
                <w:sz w:val="22"/>
                <w:szCs w:val="22"/>
              </w:rPr>
              <w:t>Various political, economic, and military options are available to countries involved in a conflict as mandated by the balance of power.</w:t>
            </w:r>
          </w:p>
          <w:p w:rsidR="008D4892" w:rsidRPr="00032353" w:rsidRDefault="008D4892" w:rsidP="00367CCE">
            <w:pPr>
              <w:rPr>
                <w:rFonts w:ascii="Calibri" w:hAnsi="Calibri" w:cs="Calibri"/>
                <w:sz w:val="22"/>
                <w:szCs w:val="22"/>
              </w:rPr>
            </w:pPr>
            <w:r w:rsidRPr="00032353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28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D4892" w:rsidRPr="00032353" w:rsidRDefault="008D4892" w:rsidP="00367CCE">
            <w:pPr>
              <w:rPr>
                <w:rFonts w:ascii="Calibri" w:hAnsi="Calibri"/>
                <w:sz w:val="22"/>
                <w:szCs w:val="22"/>
              </w:rPr>
            </w:pPr>
          </w:p>
          <w:p w:rsidR="008D4892" w:rsidRPr="00032353" w:rsidRDefault="008D4892" w:rsidP="00367CCE">
            <w:pPr>
              <w:rPr>
                <w:rFonts w:ascii="Calibri" w:hAnsi="Calibri"/>
                <w:sz w:val="22"/>
                <w:szCs w:val="22"/>
              </w:rPr>
            </w:pPr>
            <w:r w:rsidRPr="00032353">
              <w:rPr>
                <w:rFonts w:ascii="Calibri" w:hAnsi="Calibri"/>
                <w:sz w:val="22"/>
                <w:szCs w:val="22"/>
              </w:rPr>
              <w:t xml:space="preserve">What are the political, economic and military options that are available to countries involved in a conflict? </w:t>
            </w:r>
          </w:p>
          <w:p w:rsidR="008D4892" w:rsidRPr="00032353" w:rsidRDefault="008D4892" w:rsidP="00367CCE">
            <w:pPr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28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D4892" w:rsidRDefault="008D4892" w:rsidP="00367CCE">
            <w:pPr>
              <w:rPr>
                <w:rFonts w:ascii="Calibri" w:hAnsi="Calibri" w:cs="Arial"/>
                <w:sz w:val="22"/>
                <w:szCs w:val="22"/>
              </w:rPr>
            </w:pPr>
          </w:p>
          <w:p w:rsidR="008D4892" w:rsidRDefault="008D4892" w:rsidP="00367CC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 xml:space="preserve">1. </w:t>
            </w:r>
            <w:r w:rsidRPr="00032353">
              <w:rPr>
                <w:rFonts w:ascii="Calibri" w:hAnsi="Calibri" w:cs="Calibri"/>
                <w:sz w:val="22"/>
                <w:szCs w:val="22"/>
              </w:rPr>
              <w:t>Describe the structure and function of international intergovernmental and non-governmental organizations</w:t>
            </w:r>
          </w:p>
          <w:p w:rsidR="008D4892" w:rsidRDefault="008D4892" w:rsidP="00367CCE">
            <w:pPr>
              <w:rPr>
                <w:rFonts w:ascii="Calibri" w:hAnsi="Calibri" w:cs="Arial"/>
                <w:sz w:val="22"/>
                <w:szCs w:val="22"/>
              </w:rPr>
            </w:pPr>
          </w:p>
          <w:p w:rsidR="008D4892" w:rsidRPr="00032353" w:rsidRDefault="008D4892" w:rsidP="00367CCE">
            <w:pPr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50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D4892" w:rsidRPr="00032353" w:rsidRDefault="008D4892" w:rsidP="00367CCE">
            <w:pPr>
              <w:rPr>
                <w:rFonts w:ascii="Calibri" w:hAnsi="Calibri" w:cs="Arial"/>
                <w:sz w:val="22"/>
                <w:szCs w:val="22"/>
              </w:rPr>
            </w:pPr>
          </w:p>
          <w:p w:rsidR="008D4892" w:rsidRDefault="008D4892" w:rsidP="00367CCE">
            <w:pPr>
              <w:tabs>
                <w:tab w:val="left" w:pos="0"/>
                <w:tab w:val="left" w:pos="42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1.Analyse the participation of government and non-governmental organizations in the global community (</w:t>
            </w: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eg</w:t>
            </w:r>
            <w:proofErr w:type="spellEnd"/>
            <w:r>
              <w:rPr>
                <w:rFonts w:ascii="Calibri" w:hAnsi="Calibri" w:cs="Arial"/>
                <w:sz w:val="22"/>
                <w:szCs w:val="22"/>
              </w:rPr>
              <w:t>. in the areas of humanitarian assistance, collective security, diplomacy, technical cooperation)</w:t>
            </w:r>
          </w:p>
          <w:p w:rsidR="008D4892" w:rsidRDefault="008D4892" w:rsidP="00367CCE">
            <w:pPr>
              <w:tabs>
                <w:tab w:val="left" w:pos="0"/>
                <w:tab w:val="left" w:pos="42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2. Explain the effects on national sovereignty of the trend towards global decision making  (with reference to the European Union [EU], Free Trade Area of the Americas [FTAA])</w:t>
            </w:r>
          </w:p>
          <w:p w:rsidR="008D4892" w:rsidRPr="00032353" w:rsidRDefault="008D4892" w:rsidP="00367CCE">
            <w:pPr>
              <w:tabs>
                <w:tab w:val="left" w:pos="0"/>
                <w:tab w:val="left" w:pos="42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8D4892" w:rsidRPr="00032353" w:rsidTr="00367CCE">
        <w:tc>
          <w:tcPr>
            <w:tcW w:w="29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D4892" w:rsidRPr="00032353" w:rsidRDefault="008D4892" w:rsidP="00367CCE">
            <w:pPr>
              <w:rPr>
                <w:rFonts w:ascii="Calibri" w:hAnsi="Calibri" w:cs="Arial"/>
                <w:sz w:val="22"/>
                <w:szCs w:val="22"/>
              </w:rPr>
            </w:pPr>
          </w:p>
          <w:p w:rsidR="008D4892" w:rsidRPr="00032353" w:rsidRDefault="008D4892" w:rsidP="00367CCE">
            <w:pPr>
              <w:rPr>
                <w:rFonts w:ascii="Calibri" w:hAnsi="Calibri" w:cs="Calibri"/>
                <w:sz w:val="22"/>
                <w:szCs w:val="22"/>
              </w:rPr>
            </w:pPr>
            <w:r w:rsidRPr="00032353">
              <w:rPr>
                <w:rFonts w:ascii="Calibri" w:hAnsi="Calibri" w:cs="Calibri"/>
                <w:sz w:val="22"/>
                <w:szCs w:val="22"/>
              </w:rPr>
              <w:t xml:space="preserve">International cooperation is inconsistent because of the ongoing power struggles between super power nations. </w:t>
            </w:r>
          </w:p>
          <w:p w:rsidR="008D4892" w:rsidRPr="00032353" w:rsidRDefault="008D4892" w:rsidP="00367CCE">
            <w:pPr>
              <w:tabs>
                <w:tab w:val="left" w:pos="0"/>
                <w:tab w:val="left" w:pos="42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28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D4892" w:rsidRPr="00032353" w:rsidRDefault="008D4892" w:rsidP="00367CCE">
            <w:pPr>
              <w:rPr>
                <w:rFonts w:ascii="Calibri" w:hAnsi="Calibri"/>
                <w:sz w:val="22"/>
                <w:szCs w:val="22"/>
              </w:rPr>
            </w:pPr>
          </w:p>
          <w:p w:rsidR="008D4892" w:rsidRPr="00032353" w:rsidRDefault="008D4892" w:rsidP="00367CCE">
            <w:pPr>
              <w:rPr>
                <w:rFonts w:ascii="Calibri" w:hAnsi="Calibri"/>
                <w:sz w:val="22"/>
                <w:szCs w:val="22"/>
              </w:rPr>
            </w:pPr>
            <w:r w:rsidRPr="00032353">
              <w:rPr>
                <w:rFonts w:ascii="Calibri" w:hAnsi="Calibri"/>
                <w:sz w:val="22"/>
                <w:szCs w:val="22"/>
              </w:rPr>
              <w:t xml:space="preserve">How are the ongoing power struggles between super power nations impacting international cooperation? </w:t>
            </w:r>
          </w:p>
          <w:p w:rsidR="008D4892" w:rsidRPr="00032353" w:rsidRDefault="008D4892" w:rsidP="00367CCE">
            <w:pPr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28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D4892" w:rsidRPr="00032353" w:rsidRDefault="008D4892" w:rsidP="00367CCE">
            <w:pPr>
              <w:rPr>
                <w:rFonts w:ascii="Calibri" w:hAnsi="Calibri" w:cs="Arial"/>
                <w:sz w:val="22"/>
                <w:szCs w:val="22"/>
              </w:rPr>
            </w:pPr>
          </w:p>
          <w:p w:rsidR="008D4892" w:rsidRPr="00B30E20" w:rsidRDefault="008D4892" w:rsidP="00367CC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1.</w:t>
            </w:r>
            <w:r w:rsidRPr="00032353">
              <w:rPr>
                <w:rFonts w:ascii="Calibri" w:hAnsi="Calibri" w:cs="Calibri"/>
                <w:sz w:val="22"/>
                <w:szCs w:val="22"/>
              </w:rPr>
              <w:t>Describe the main ways in which sovereign states and non-state participants cooperate and deal with international conflicts</w:t>
            </w:r>
          </w:p>
          <w:p w:rsidR="008D4892" w:rsidRPr="003F7526" w:rsidRDefault="008D4892" w:rsidP="00367CCE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2. </w:t>
            </w:r>
            <w:r w:rsidRPr="003F7526">
              <w:rPr>
                <w:rFonts w:ascii="Calibri" w:hAnsi="Calibri" w:cs="Arial"/>
                <w:sz w:val="22"/>
                <w:szCs w:val="22"/>
              </w:rPr>
              <w:t>Communicate knowledge, opinions, and interpretations about events, issues, and trends relating to politics and citizenship, using a variety of forms of communication</w:t>
            </w:r>
          </w:p>
          <w:p w:rsidR="008D4892" w:rsidRDefault="008D4892" w:rsidP="00367CCE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8D4892" w:rsidRPr="00032353" w:rsidRDefault="008D4892" w:rsidP="00367CCE">
            <w:pPr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50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D4892" w:rsidRPr="00032353" w:rsidRDefault="008D4892" w:rsidP="00367CCE">
            <w:pPr>
              <w:rPr>
                <w:rFonts w:ascii="Calibri" w:hAnsi="Calibri" w:cs="Arial"/>
                <w:sz w:val="22"/>
                <w:szCs w:val="22"/>
              </w:rPr>
            </w:pPr>
          </w:p>
          <w:p w:rsidR="008D4892" w:rsidRDefault="008D4892" w:rsidP="00367CCE">
            <w:pPr>
              <w:tabs>
                <w:tab w:val="left" w:pos="0"/>
                <w:tab w:val="left" w:pos="42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1.Identify ways of preventing war and conflict between states (</w:t>
            </w: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eg</w:t>
            </w:r>
            <w:proofErr w:type="spellEnd"/>
            <w:r>
              <w:rPr>
                <w:rFonts w:ascii="Calibri" w:hAnsi="Calibri" w:cs="Arial"/>
                <w:sz w:val="22"/>
                <w:szCs w:val="22"/>
              </w:rPr>
              <w:t>. military preparation, international law, peace movements)</w:t>
            </w:r>
          </w:p>
          <w:p w:rsidR="008D4892" w:rsidRDefault="008D4892" w:rsidP="00367CCE">
            <w:pPr>
              <w:tabs>
                <w:tab w:val="left" w:pos="0"/>
                <w:tab w:val="left" w:pos="42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2. Identify the causes and consequences of non-governmental international conflict and violence (</w:t>
            </w: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eg</w:t>
            </w:r>
            <w:proofErr w:type="spellEnd"/>
            <w:r>
              <w:rPr>
                <w:rFonts w:ascii="Calibri" w:hAnsi="Calibri" w:cs="Arial"/>
                <w:sz w:val="22"/>
                <w:szCs w:val="22"/>
              </w:rPr>
              <w:t>. terrorism, ethnic conflict, organized crime)</w:t>
            </w:r>
          </w:p>
          <w:p w:rsidR="008D4892" w:rsidRPr="00E453CF" w:rsidRDefault="008D4892" w:rsidP="00367CCE">
            <w:pPr>
              <w:rPr>
                <w:rFonts w:ascii="Calibri" w:hAnsi="Calibri" w:cs="Arial"/>
                <w:sz w:val="22"/>
                <w:szCs w:val="22"/>
              </w:rPr>
            </w:pPr>
            <w:r w:rsidRPr="00E453CF">
              <w:rPr>
                <w:rFonts w:ascii="Calibri" w:hAnsi="Calibri" w:cs="Arial"/>
                <w:sz w:val="22"/>
                <w:szCs w:val="22"/>
              </w:rPr>
              <w:t>3. Express opinions, understandings, arguments, and conclusions, as appropriate for different audiences and purposes, using a variety of styles and forms (</w:t>
            </w:r>
            <w:proofErr w:type="spellStart"/>
            <w:r w:rsidRPr="00E453CF">
              <w:rPr>
                <w:rFonts w:ascii="Calibri" w:hAnsi="Calibri" w:cs="Arial"/>
                <w:sz w:val="22"/>
                <w:szCs w:val="22"/>
              </w:rPr>
              <w:t>eg</w:t>
            </w:r>
            <w:proofErr w:type="spellEnd"/>
            <w:proofErr w:type="gramStart"/>
            <w:r w:rsidRPr="00E453CF">
              <w:rPr>
                <w:rFonts w:ascii="Calibri" w:hAnsi="Calibri" w:cs="Arial"/>
                <w:sz w:val="22"/>
                <w:szCs w:val="22"/>
              </w:rPr>
              <w:t>.,</w:t>
            </w:r>
            <w:proofErr w:type="gramEnd"/>
            <w:r w:rsidRPr="00E453CF">
              <w:rPr>
                <w:rFonts w:ascii="Calibri" w:hAnsi="Calibri" w:cs="Arial"/>
                <w:sz w:val="22"/>
                <w:szCs w:val="22"/>
              </w:rPr>
              <w:t xml:space="preserve"> role plays, interviews, simulations, debates, group presentations, seminars, reports, essays)</w:t>
            </w:r>
          </w:p>
          <w:p w:rsidR="008D4892" w:rsidRPr="00032353" w:rsidRDefault="008D4892" w:rsidP="00367CCE">
            <w:pPr>
              <w:tabs>
                <w:tab w:val="left" w:pos="0"/>
                <w:tab w:val="left" w:pos="42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alibri" w:hAnsi="Calibri" w:cs="Arial"/>
                <w:sz w:val="22"/>
                <w:szCs w:val="22"/>
              </w:rPr>
            </w:pPr>
            <w:r w:rsidRPr="00E453CF">
              <w:rPr>
                <w:rFonts w:ascii="Calibri" w:hAnsi="Calibri" w:cs="Arial"/>
                <w:sz w:val="22"/>
                <w:szCs w:val="22"/>
              </w:rPr>
              <w:t>4. Use appropriate terminology to communicate political concepts, opinions, and arguments</w:t>
            </w:r>
          </w:p>
        </w:tc>
      </w:tr>
    </w:tbl>
    <w:p w:rsidR="00DD63FF" w:rsidRDefault="008D4892"/>
    <w:p w:rsidR="008D4892" w:rsidRDefault="008D4892"/>
    <w:p w:rsidR="008D4892" w:rsidRDefault="008D4892">
      <w:bookmarkStart w:id="0" w:name="_GoBack"/>
      <w:bookmarkEnd w:id="0"/>
    </w:p>
    <w:p w:rsidR="008D4892" w:rsidRDefault="008D4892"/>
    <w:p w:rsidR="008D4892" w:rsidRDefault="008D4892"/>
    <w:tbl>
      <w:tblPr>
        <w:tblStyle w:val="TableGrid"/>
        <w:tblW w:w="13751" w:type="dxa"/>
        <w:tblInd w:w="-176" w:type="dxa"/>
        <w:tblLook w:val="04A0" w:firstRow="1" w:lastRow="0" w:firstColumn="1" w:lastColumn="0" w:noHBand="0" w:noVBand="1"/>
      </w:tblPr>
      <w:tblGrid>
        <w:gridCol w:w="2978"/>
        <w:gridCol w:w="2835"/>
        <w:gridCol w:w="2835"/>
        <w:gridCol w:w="5103"/>
      </w:tblGrid>
      <w:tr w:rsidR="008D4892" w:rsidTr="008D4892">
        <w:tc>
          <w:tcPr>
            <w:tcW w:w="2978" w:type="dxa"/>
          </w:tcPr>
          <w:p w:rsidR="008D4892" w:rsidRDefault="008D4892" w:rsidP="008D4892">
            <w:pPr>
              <w:rPr>
                <w:rFonts w:ascii="Calibri" w:hAnsi="Calibri" w:cs="Arial"/>
                <w:sz w:val="22"/>
                <w:szCs w:val="22"/>
              </w:rPr>
            </w:pPr>
          </w:p>
          <w:p w:rsidR="008D4892" w:rsidRPr="00032353" w:rsidRDefault="008D4892" w:rsidP="008D4892">
            <w:pPr>
              <w:rPr>
                <w:rFonts w:ascii="Calibri" w:hAnsi="Calibri" w:cs="Calibri"/>
                <w:sz w:val="22"/>
                <w:szCs w:val="22"/>
              </w:rPr>
            </w:pPr>
            <w:r w:rsidRPr="00032353">
              <w:rPr>
                <w:rFonts w:ascii="Calibri" w:hAnsi="Calibri" w:cs="Calibri"/>
                <w:sz w:val="22"/>
                <w:szCs w:val="22"/>
              </w:rPr>
              <w:t>Questions of human rights abuses are highly contested due to limitations of state-centric politics.</w:t>
            </w:r>
          </w:p>
          <w:p w:rsidR="008D4892" w:rsidRDefault="008D4892"/>
        </w:tc>
        <w:tc>
          <w:tcPr>
            <w:tcW w:w="2835" w:type="dxa"/>
          </w:tcPr>
          <w:p w:rsidR="008D4892" w:rsidRDefault="008D4892"/>
          <w:p w:rsidR="008D4892" w:rsidRPr="00032353" w:rsidRDefault="008D4892" w:rsidP="008D4892">
            <w:pPr>
              <w:rPr>
                <w:rFonts w:ascii="Calibri" w:hAnsi="Calibri"/>
                <w:sz w:val="22"/>
                <w:szCs w:val="22"/>
              </w:rPr>
            </w:pPr>
            <w:r w:rsidRPr="00032353">
              <w:rPr>
                <w:rFonts w:ascii="Calibri" w:hAnsi="Calibri"/>
                <w:sz w:val="22"/>
                <w:szCs w:val="22"/>
              </w:rPr>
              <w:t xml:space="preserve">How does the current structure of international politics affect how we address human rights abuses? </w:t>
            </w:r>
          </w:p>
          <w:p w:rsidR="008D4892" w:rsidRDefault="008D4892"/>
        </w:tc>
        <w:tc>
          <w:tcPr>
            <w:tcW w:w="2835" w:type="dxa"/>
          </w:tcPr>
          <w:p w:rsidR="008D4892" w:rsidRDefault="008D4892"/>
          <w:p w:rsidR="008D4892" w:rsidRDefault="008D4892" w:rsidP="008D4892">
            <w:pPr>
              <w:rPr>
                <w:rFonts w:ascii="Calibri" w:hAnsi="Calibri" w:cs="Arial"/>
                <w:sz w:val="22"/>
                <w:szCs w:val="22"/>
              </w:rPr>
            </w:pPr>
            <w:r w:rsidRPr="003F7526">
              <w:rPr>
                <w:rFonts w:ascii="Calibri" w:hAnsi="Calibri" w:cs="Arial"/>
                <w:sz w:val="22"/>
                <w:szCs w:val="22"/>
              </w:rPr>
              <w:t>1. Evaluate the role and operation of international H</w:t>
            </w:r>
            <w:r>
              <w:rPr>
                <w:rFonts w:ascii="Calibri" w:hAnsi="Calibri" w:cs="Arial"/>
                <w:sz w:val="22"/>
                <w:szCs w:val="22"/>
              </w:rPr>
              <w:t xml:space="preserve">uman </w:t>
            </w:r>
            <w:r w:rsidRPr="003F7526">
              <w:rPr>
                <w:rFonts w:ascii="Calibri" w:hAnsi="Calibri" w:cs="Arial"/>
                <w:sz w:val="22"/>
                <w:szCs w:val="22"/>
              </w:rPr>
              <w:t>R</w:t>
            </w:r>
            <w:r>
              <w:rPr>
                <w:rFonts w:ascii="Calibri" w:hAnsi="Calibri" w:cs="Arial"/>
                <w:sz w:val="22"/>
                <w:szCs w:val="22"/>
              </w:rPr>
              <w:t>ights</w:t>
            </w:r>
            <w:r w:rsidRPr="003F7526">
              <w:rPr>
                <w:rFonts w:ascii="Calibri" w:hAnsi="Calibri" w:cs="Arial"/>
                <w:sz w:val="22"/>
                <w:szCs w:val="22"/>
              </w:rPr>
              <w:t xml:space="preserve"> protection system</w:t>
            </w:r>
          </w:p>
          <w:p w:rsidR="008D4892" w:rsidRPr="003F7526" w:rsidRDefault="008D4892" w:rsidP="008D4892">
            <w:pPr>
              <w:rPr>
                <w:rFonts w:ascii="Calibri" w:hAnsi="Calibri" w:cs="Arial"/>
                <w:sz w:val="22"/>
                <w:szCs w:val="22"/>
              </w:rPr>
            </w:pPr>
            <w:r w:rsidRPr="003F7526">
              <w:rPr>
                <w:rFonts w:ascii="Calibri" w:hAnsi="Calibri" w:cs="Arial"/>
                <w:sz w:val="22"/>
                <w:szCs w:val="22"/>
              </w:rPr>
              <w:t>2. Communicate knowledge, opinions, and interpretations about events, issues, and trends relating to politics and citizenship, using a variety of forms of communication</w:t>
            </w:r>
          </w:p>
          <w:p w:rsidR="008D4892" w:rsidRDefault="008D4892"/>
        </w:tc>
        <w:tc>
          <w:tcPr>
            <w:tcW w:w="5103" w:type="dxa"/>
          </w:tcPr>
          <w:p w:rsidR="008D4892" w:rsidRDefault="008D4892" w:rsidP="008D4892">
            <w:pPr>
              <w:rPr>
                <w:rFonts w:ascii="Calibri" w:hAnsi="Calibri" w:cs="Arial"/>
                <w:sz w:val="22"/>
                <w:szCs w:val="22"/>
              </w:rPr>
            </w:pPr>
          </w:p>
          <w:p w:rsidR="008D4892" w:rsidRPr="00E453CF" w:rsidRDefault="008D4892" w:rsidP="008D4892">
            <w:pPr>
              <w:rPr>
                <w:rFonts w:ascii="Calibri" w:hAnsi="Calibri" w:cs="Arial"/>
                <w:sz w:val="22"/>
                <w:szCs w:val="22"/>
              </w:rPr>
            </w:pPr>
            <w:r w:rsidRPr="00E453CF">
              <w:rPr>
                <w:rFonts w:ascii="Calibri" w:hAnsi="Calibri" w:cs="Arial"/>
                <w:sz w:val="22"/>
                <w:szCs w:val="22"/>
              </w:rPr>
              <w:t>1. Explain the role of states and key agencies (</w:t>
            </w:r>
            <w:proofErr w:type="spellStart"/>
            <w:r w:rsidRPr="00E453CF">
              <w:rPr>
                <w:rFonts w:ascii="Calibri" w:hAnsi="Calibri" w:cs="Arial"/>
                <w:sz w:val="22"/>
                <w:szCs w:val="22"/>
              </w:rPr>
              <w:t>eg</w:t>
            </w:r>
            <w:proofErr w:type="spellEnd"/>
            <w:proofErr w:type="gramStart"/>
            <w:r w:rsidRPr="00E453CF">
              <w:rPr>
                <w:rFonts w:ascii="Calibri" w:hAnsi="Calibri" w:cs="Arial"/>
                <w:sz w:val="22"/>
                <w:szCs w:val="22"/>
              </w:rPr>
              <w:t>.,</w:t>
            </w:r>
            <w:proofErr w:type="gramEnd"/>
            <w:r w:rsidRPr="00E453CF">
              <w:rPr>
                <w:rFonts w:ascii="Calibri" w:hAnsi="Calibri" w:cs="Arial"/>
                <w:sz w:val="22"/>
                <w:szCs w:val="22"/>
              </w:rPr>
              <w:t xml:space="preserve"> U.N. Commission on Human Rights, Commission on the Status of Women) in international controversies about human rights</w:t>
            </w:r>
          </w:p>
          <w:p w:rsidR="008D4892" w:rsidRPr="00E453CF" w:rsidRDefault="008D4892" w:rsidP="008D4892">
            <w:pPr>
              <w:rPr>
                <w:rFonts w:ascii="Calibri" w:hAnsi="Calibri" w:cs="Arial"/>
                <w:sz w:val="22"/>
                <w:szCs w:val="22"/>
              </w:rPr>
            </w:pPr>
            <w:r w:rsidRPr="00E453CF">
              <w:rPr>
                <w:rFonts w:ascii="Calibri" w:hAnsi="Calibri" w:cs="Arial"/>
                <w:sz w:val="22"/>
                <w:szCs w:val="22"/>
              </w:rPr>
              <w:t>2. Evaluate the effectiveness of the actions of international organizations or states in cases of human rights violations (</w:t>
            </w:r>
            <w:proofErr w:type="spellStart"/>
            <w:r w:rsidRPr="00E453CF">
              <w:rPr>
                <w:rFonts w:ascii="Calibri" w:hAnsi="Calibri" w:cs="Arial"/>
                <w:sz w:val="22"/>
                <w:szCs w:val="22"/>
              </w:rPr>
              <w:t>eg</w:t>
            </w:r>
            <w:proofErr w:type="spellEnd"/>
            <w:proofErr w:type="gramStart"/>
            <w:r w:rsidRPr="00E453CF">
              <w:rPr>
                <w:rFonts w:ascii="Calibri" w:hAnsi="Calibri" w:cs="Arial"/>
                <w:sz w:val="22"/>
                <w:szCs w:val="22"/>
              </w:rPr>
              <w:t>.,</w:t>
            </w:r>
            <w:proofErr w:type="gramEnd"/>
            <w:r w:rsidRPr="00E453CF">
              <w:rPr>
                <w:rFonts w:ascii="Calibri" w:hAnsi="Calibri" w:cs="Arial"/>
                <w:sz w:val="22"/>
                <w:szCs w:val="22"/>
              </w:rPr>
              <w:t xml:space="preserve"> decisions of the International Criminal Court and International Court of Justice, Amnesty International)</w:t>
            </w:r>
          </w:p>
          <w:p w:rsidR="008D4892" w:rsidRPr="00E453CF" w:rsidRDefault="008D4892" w:rsidP="008D4892">
            <w:pPr>
              <w:rPr>
                <w:rFonts w:ascii="Calibri" w:hAnsi="Calibri" w:cs="Arial"/>
                <w:sz w:val="22"/>
                <w:szCs w:val="22"/>
              </w:rPr>
            </w:pPr>
            <w:r w:rsidRPr="00E453CF">
              <w:rPr>
                <w:rFonts w:ascii="Calibri" w:hAnsi="Calibri" w:cs="Arial"/>
                <w:sz w:val="22"/>
                <w:szCs w:val="22"/>
              </w:rPr>
              <w:t>3. Express opinions, understandings, arguments, and conclusions, as appropriate for different audiences and purposes, using a variety of styles and forms (</w:t>
            </w:r>
            <w:proofErr w:type="spellStart"/>
            <w:r w:rsidRPr="00E453CF">
              <w:rPr>
                <w:rFonts w:ascii="Calibri" w:hAnsi="Calibri" w:cs="Arial"/>
                <w:sz w:val="22"/>
                <w:szCs w:val="22"/>
              </w:rPr>
              <w:t>eg</w:t>
            </w:r>
            <w:proofErr w:type="spellEnd"/>
            <w:proofErr w:type="gramStart"/>
            <w:r w:rsidRPr="00E453CF">
              <w:rPr>
                <w:rFonts w:ascii="Calibri" w:hAnsi="Calibri" w:cs="Arial"/>
                <w:sz w:val="22"/>
                <w:szCs w:val="22"/>
              </w:rPr>
              <w:t>.,</w:t>
            </w:r>
            <w:proofErr w:type="gramEnd"/>
            <w:r w:rsidRPr="00E453CF">
              <w:rPr>
                <w:rFonts w:ascii="Calibri" w:hAnsi="Calibri" w:cs="Arial"/>
                <w:sz w:val="22"/>
                <w:szCs w:val="22"/>
              </w:rPr>
              <w:t xml:space="preserve"> role plays, interviews, simulations, debates, group presentations, seminars, reports, essays)</w:t>
            </w:r>
          </w:p>
          <w:p w:rsidR="008D4892" w:rsidRDefault="008D4892" w:rsidP="008D4892">
            <w:r w:rsidRPr="00E453CF">
              <w:rPr>
                <w:rFonts w:ascii="Calibri" w:hAnsi="Calibri" w:cs="Arial"/>
                <w:sz w:val="22"/>
                <w:szCs w:val="22"/>
              </w:rPr>
              <w:t>4. Use appropriate terminology to communicate political concepts, opinions, and arguments</w:t>
            </w:r>
          </w:p>
        </w:tc>
      </w:tr>
      <w:tr w:rsidR="008D4892" w:rsidTr="008D4892">
        <w:tc>
          <w:tcPr>
            <w:tcW w:w="2978" w:type="dxa"/>
          </w:tcPr>
          <w:p w:rsidR="008D4892" w:rsidRPr="00032353" w:rsidRDefault="008D4892" w:rsidP="008D4892">
            <w:pPr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  <w:p w:rsidR="008D4892" w:rsidRPr="00032353" w:rsidRDefault="008D4892" w:rsidP="008D4892">
            <w:pPr>
              <w:rPr>
                <w:rFonts w:ascii="Calibri" w:hAnsi="Calibri" w:cs="Calibri"/>
                <w:sz w:val="22"/>
                <w:szCs w:val="22"/>
              </w:rPr>
            </w:pPr>
            <w:r w:rsidRPr="00032353">
              <w:rPr>
                <w:rFonts w:ascii="Calibri" w:hAnsi="Calibri" w:cs="Calibri"/>
                <w:sz w:val="22"/>
                <w:szCs w:val="22"/>
              </w:rPr>
              <w:t>Canada’s role on the international stage has adapted over time to fit the changing political climate</w:t>
            </w:r>
          </w:p>
          <w:p w:rsidR="008D4892" w:rsidRPr="00032353" w:rsidRDefault="008D4892" w:rsidP="008D4892">
            <w:pPr>
              <w:widowControl w:val="0"/>
              <w:tabs>
                <w:tab w:val="left" w:pos="0"/>
                <w:tab w:val="left" w:pos="42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autoSpaceDE w:val="0"/>
              <w:autoSpaceDN w:val="0"/>
              <w:adjustRightInd w:val="0"/>
              <w:rPr>
                <w:rFonts w:ascii="Calibri" w:hAnsi="Calibri" w:cs="Arial"/>
                <w:sz w:val="22"/>
                <w:szCs w:val="22"/>
              </w:rPr>
            </w:pPr>
          </w:p>
          <w:p w:rsidR="008D4892" w:rsidRPr="00032353" w:rsidRDefault="008D4892" w:rsidP="008D4892">
            <w:pPr>
              <w:tabs>
                <w:tab w:val="left" w:pos="0"/>
                <w:tab w:val="left" w:pos="42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alibri" w:hAnsi="Calibri" w:cs="Arial"/>
                <w:sz w:val="22"/>
                <w:szCs w:val="22"/>
              </w:rPr>
            </w:pPr>
          </w:p>
          <w:p w:rsidR="008D4892" w:rsidRDefault="008D4892"/>
        </w:tc>
        <w:tc>
          <w:tcPr>
            <w:tcW w:w="2835" w:type="dxa"/>
          </w:tcPr>
          <w:p w:rsidR="008D4892" w:rsidRDefault="008D4892" w:rsidP="008D4892">
            <w:pPr>
              <w:ind w:left="-7"/>
              <w:rPr>
                <w:rFonts w:ascii="Calibri" w:hAnsi="Calibri"/>
                <w:sz w:val="22"/>
                <w:szCs w:val="22"/>
              </w:rPr>
            </w:pPr>
          </w:p>
          <w:p w:rsidR="008D4892" w:rsidRPr="00032353" w:rsidRDefault="008D4892" w:rsidP="008D4892">
            <w:pPr>
              <w:ind w:left="-7"/>
              <w:rPr>
                <w:rFonts w:ascii="Calibri" w:hAnsi="Calibri"/>
                <w:sz w:val="22"/>
                <w:szCs w:val="22"/>
              </w:rPr>
            </w:pPr>
            <w:r w:rsidRPr="00032353">
              <w:rPr>
                <w:rFonts w:ascii="Calibri" w:hAnsi="Calibri"/>
                <w:sz w:val="22"/>
                <w:szCs w:val="22"/>
              </w:rPr>
              <w:t xml:space="preserve">How has Canada’s response evolved from a militaristic approach to a humanitarian approach? </w:t>
            </w:r>
          </w:p>
          <w:p w:rsidR="008D4892" w:rsidRDefault="008D4892"/>
        </w:tc>
        <w:tc>
          <w:tcPr>
            <w:tcW w:w="2835" w:type="dxa"/>
          </w:tcPr>
          <w:p w:rsidR="008D4892" w:rsidRDefault="008D4892" w:rsidP="008D4892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8D4892" w:rsidRPr="00EA43E9" w:rsidRDefault="008D4892" w:rsidP="008D4892">
            <w:pPr>
              <w:rPr>
                <w:rFonts w:ascii="Calibri" w:hAnsi="Calibri" w:cs="Calibri"/>
                <w:sz w:val="22"/>
                <w:szCs w:val="22"/>
              </w:rPr>
            </w:pPr>
            <w:r w:rsidRPr="00AD7832">
              <w:rPr>
                <w:rFonts w:ascii="Calibri" w:hAnsi="Calibri" w:cs="Calibri"/>
                <w:sz w:val="22"/>
                <w:szCs w:val="22"/>
              </w:rPr>
              <w:t>1. Evaluate the role of Canada and Canadians in the international community</w:t>
            </w:r>
          </w:p>
          <w:p w:rsidR="008D4892" w:rsidRPr="00AD7832" w:rsidRDefault="008D4892" w:rsidP="008D4892">
            <w:pPr>
              <w:rPr>
                <w:rFonts w:ascii="Calibri" w:hAnsi="Calibri" w:cs="Arial"/>
                <w:sz w:val="22"/>
                <w:szCs w:val="22"/>
              </w:rPr>
            </w:pPr>
            <w:r w:rsidRPr="00AD7832">
              <w:rPr>
                <w:rFonts w:ascii="Calibri" w:hAnsi="Calibri" w:cs="Arial"/>
                <w:sz w:val="22"/>
                <w:szCs w:val="22"/>
              </w:rPr>
              <w:t xml:space="preserve">2. </w:t>
            </w:r>
            <w:r w:rsidRPr="00AD7832">
              <w:rPr>
                <w:rFonts w:ascii="Calibri" w:hAnsi="Calibri" w:cs="Arial"/>
                <w:bCs/>
                <w:sz w:val="22"/>
                <w:szCs w:val="22"/>
              </w:rPr>
              <w:t xml:space="preserve"> Evaluate the role of Canada and Canadians in the international community</w:t>
            </w:r>
          </w:p>
          <w:p w:rsidR="008D4892" w:rsidRPr="00AD7832" w:rsidRDefault="008D4892" w:rsidP="008D4892">
            <w:pPr>
              <w:rPr>
                <w:rFonts w:ascii="Calibri" w:hAnsi="Calibri" w:cs="Arial"/>
                <w:sz w:val="22"/>
                <w:szCs w:val="22"/>
              </w:rPr>
            </w:pPr>
            <w:r w:rsidRPr="00AD7832">
              <w:rPr>
                <w:rFonts w:ascii="Calibri" w:hAnsi="Calibri" w:cs="Arial"/>
                <w:sz w:val="22"/>
                <w:szCs w:val="22"/>
              </w:rPr>
              <w:t>3. Communicate knowledge, opinions, and interpretations about events, issues, and trends relating to politics and citizenship, using a variety of forms of communication</w:t>
            </w:r>
          </w:p>
          <w:p w:rsidR="008D4892" w:rsidRDefault="008D4892"/>
        </w:tc>
        <w:tc>
          <w:tcPr>
            <w:tcW w:w="5103" w:type="dxa"/>
          </w:tcPr>
          <w:p w:rsidR="008D4892" w:rsidRDefault="008D4892"/>
          <w:p w:rsidR="008D4892" w:rsidRPr="00AD7832" w:rsidRDefault="008D4892" w:rsidP="008D4892">
            <w:pPr>
              <w:rPr>
                <w:rFonts w:ascii="Calibri" w:hAnsi="Calibri" w:cs="Arial"/>
                <w:sz w:val="22"/>
                <w:szCs w:val="22"/>
              </w:rPr>
            </w:pPr>
          </w:p>
          <w:p w:rsidR="008D4892" w:rsidRPr="00AD7832" w:rsidRDefault="008D4892" w:rsidP="008D4892">
            <w:pPr>
              <w:rPr>
                <w:rFonts w:ascii="Calibri" w:hAnsi="Calibri"/>
                <w:sz w:val="22"/>
                <w:szCs w:val="22"/>
              </w:rPr>
            </w:pPr>
            <w:r w:rsidRPr="00AD7832">
              <w:rPr>
                <w:rFonts w:ascii="Calibri" w:hAnsi="Calibri"/>
                <w:sz w:val="22"/>
                <w:szCs w:val="22"/>
              </w:rPr>
              <w:t>1. Explain how Canada tries to settle its external conflicts</w:t>
            </w:r>
          </w:p>
          <w:p w:rsidR="008D4892" w:rsidRPr="00AD7832" w:rsidRDefault="008D4892" w:rsidP="008D4892">
            <w:pPr>
              <w:rPr>
                <w:rFonts w:ascii="Calibri" w:hAnsi="Calibri"/>
                <w:sz w:val="22"/>
                <w:szCs w:val="22"/>
              </w:rPr>
            </w:pPr>
            <w:r w:rsidRPr="00AD7832">
              <w:rPr>
                <w:rFonts w:ascii="Calibri" w:hAnsi="Calibri"/>
                <w:sz w:val="22"/>
                <w:szCs w:val="22"/>
              </w:rPr>
              <w:t xml:space="preserve">2. </w:t>
            </w:r>
            <w:r w:rsidRPr="00AD7832">
              <w:rPr>
                <w:rFonts w:ascii="Calibri" w:hAnsi="Calibri" w:cs="Arial"/>
                <w:sz w:val="22"/>
                <w:szCs w:val="22"/>
              </w:rPr>
              <w:t>Evaluate the nature and quality of Canada’s influence within selected world and regional organizations</w:t>
            </w:r>
          </w:p>
          <w:p w:rsidR="008D4892" w:rsidRDefault="008D4892" w:rsidP="008D4892">
            <w:r w:rsidRPr="00AD7832">
              <w:rPr>
                <w:rFonts w:ascii="Calibri" w:hAnsi="Calibri" w:cs="Arial"/>
                <w:sz w:val="22"/>
                <w:szCs w:val="22"/>
              </w:rPr>
              <w:t>3. Express opinions, understandings, arguments and conclusions as appropriate for different audiences and purposes using a variety of styles and forms</w:t>
            </w:r>
          </w:p>
        </w:tc>
      </w:tr>
    </w:tbl>
    <w:p w:rsidR="008D4892" w:rsidRDefault="008D4892"/>
    <w:sectPr w:rsidR="008D4892" w:rsidSect="008D4892">
      <w:headerReference w:type="default" r:id="rId7"/>
      <w:pgSz w:w="15840" w:h="12240" w:orient="landscape"/>
      <w:pgMar w:top="1800" w:right="1440" w:bottom="1800" w:left="1440" w:header="720" w:footer="720" w:gutter="0"/>
      <w:cols w:space="720"/>
      <w:printerSettings r:id="rId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4892" w:rsidRDefault="008D4892" w:rsidP="008D4892">
      <w:r>
        <w:separator/>
      </w:r>
    </w:p>
  </w:endnote>
  <w:endnote w:type="continuationSeparator" w:id="0">
    <w:p w:rsidR="008D4892" w:rsidRDefault="008D4892" w:rsidP="008D48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4892" w:rsidRDefault="008D4892" w:rsidP="008D4892">
      <w:r>
        <w:separator/>
      </w:r>
    </w:p>
  </w:footnote>
  <w:footnote w:type="continuationSeparator" w:id="0">
    <w:p w:rsidR="008D4892" w:rsidRDefault="008D4892" w:rsidP="008D4892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4892" w:rsidRPr="008D4892" w:rsidRDefault="008D4892">
    <w:pPr>
      <w:pStyle w:val="Header"/>
      <w:rPr>
        <w:rFonts w:ascii="Calibri" w:hAnsi="Calibri"/>
        <w:b/>
        <w:bCs/>
        <w:sz w:val="28"/>
        <w:szCs w:val="28"/>
        <w:u w:val="double"/>
      </w:rPr>
    </w:pPr>
    <w:r w:rsidRPr="008D4892">
      <w:rPr>
        <w:rFonts w:ascii="Calibri" w:hAnsi="Calibri"/>
        <w:b/>
        <w:bCs/>
        <w:sz w:val="28"/>
        <w:szCs w:val="28"/>
        <w:u w:val="double"/>
      </w:rPr>
      <w:t>U</w:t>
    </w:r>
    <w:r>
      <w:rPr>
        <w:rFonts w:ascii="Calibri" w:hAnsi="Calibri"/>
        <w:b/>
        <w:bCs/>
        <w:sz w:val="28"/>
        <w:szCs w:val="28"/>
        <w:u w:val="double"/>
      </w:rPr>
      <w:t xml:space="preserve">nit Expectations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4892"/>
    <w:rsid w:val="00006AB0"/>
    <w:rsid w:val="002628D1"/>
    <w:rsid w:val="005C68E4"/>
    <w:rsid w:val="008461B6"/>
    <w:rsid w:val="008D489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40A419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4892"/>
    <w:rPr>
      <w:rFonts w:ascii="Cambria" w:eastAsia="MS Mincho" w:hAnsi="Cambria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D489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D4892"/>
    <w:rPr>
      <w:rFonts w:ascii="Cambria" w:eastAsia="MS Mincho" w:hAnsi="Cambria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D489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D4892"/>
    <w:rPr>
      <w:rFonts w:ascii="Cambria" w:eastAsia="MS Mincho" w:hAnsi="Cambria" w:cs="Times New Roman"/>
      <w:sz w:val="24"/>
      <w:szCs w:val="24"/>
    </w:rPr>
  </w:style>
  <w:style w:type="table" w:styleId="TableGrid">
    <w:name w:val="Table Grid"/>
    <w:basedOn w:val="TableNormal"/>
    <w:uiPriority w:val="59"/>
    <w:rsid w:val="008D489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4892"/>
    <w:rPr>
      <w:rFonts w:ascii="Cambria" w:eastAsia="MS Mincho" w:hAnsi="Cambria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D489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D4892"/>
    <w:rPr>
      <w:rFonts w:ascii="Cambria" w:eastAsia="MS Mincho" w:hAnsi="Cambria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D489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D4892"/>
    <w:rPr>
      <w:rFonts w:ascii="Cambria" w:eastAsia="MS Mincho" w:hAnsi="Cambria" w:cs="Times New Roman"/>
      <w:sz w:val="24"/>
      <w:szCs w:val="24"/>
    </w:rPr>
  </w:style>
  <w:style w:type="table" w:styleId="TableGrid">
    <w:name w:val="Table Grid"/>
    <w:basedOn w:val="TableNormal"/>
    <w:uiPriority w:val="59"/>
    <w:rsid w:val="008D489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printerSettings" Target="printerSettings/printerSettings1.bin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600</Words>
  <Characters>3426</Characters>
  <Application>Microsoft Macintosh Word</Application>
  <DocSecurity>0</DocSecurity>
  <Lines>28</Lines>
  <Paragraphs>8</Paragraphs>
  <ScaleCrop>false</ScaleCrop>
  <Company/>
  <LinksUpToDate>false</LinksUpToDate>
  <CharactersWithSpaces>4018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Meghan Mullaly</dc:creator>
  <cp:keywords/>
  <dc:description/>
  <cp:lastModifiedBy>Meghan Mullaly</cp:lastModifiedBy>
  <cp:revision>1</cp:revision>
  <dcterms:created xsi:type="dcterms:W3CDTF">2011-02-20T01:19:00Z</dcterms:created>
  <dcterms:modified xsi:type="dcterms:W3CDTF">2011-02-20T01:25:00Z</dcterms:modified>
</cp:coreProperties>
</file>